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Пожароопасный сезон на территории Челябинской области начался</w:t>
      </w:r>
      <w:r w:rsidRPr="00270E58">
        <w:rPr>
          <w:rFonts w:ascii="Arial" w:hAnsi="Arial" w:cs="Arial"/>
          <w:color w:val="111111"/>
          <w:sz w:val="22"/>
          <w:szCs w:val="22"/>
        </w:rPr>
        <w:br/>
        <w:t>с 05.04.2024 года, в период пожароопасного сезона необходимо соблюдать требования правил пожарной безопасности в лесах. При нарушении требований предусмотрена административная ответственность по статье 8.32 КоАП РФ.</w:t>
      </w:r>
    </w:p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За нарушения правил пожарной безопасности в лесах предусмотрена административная ответственность, в отношении граждан штраф составит от 15 до 30 тысяч рублей, должностных лиц – от 30 до 50 тысяч рублей, юридических лиц - от 100 до 400 тысяч рублей.</w:t>
      </w:r>
    </w:p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В случае нарушения правил пожарной безопасности, повлекшее возникновение лесного пожара - влечет наложение административного штрафа на граждан в размере от 50 до 60 тысяч рублей; на должностных лиц - от 100 до 110 тысяч рублей; на юридических лиц - от 1 до 2 млн. рублей.</w:t>
      </w:r>
    </w:p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В период действия особого противопожарного режима штрафы увеличиваются в 2 раза - в отношении граждан составят от 40 до 50 тысяч рублей, должностных лиц – от 60 до 90 тысяч рублей, юридических лиц - от 600 до 1 млн. рублей. А возникновение верхового пожара влечет за собой уголовную ответственность (статья 261 УК РФ).</w:t>
      </w:r>
    </w:p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Кроме того, виновник лесного пожара должен возместить материальный ущерб, нанесенный лесным насаждением. При повреждении 1 га лесного фонда ущерб составит от 500 до 700 тысяч рублей в зависимости от категории защитности лесов.</w:t>
      </w:r>
    </w:p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В 2023 году на территории лесного фонда Челябинской области лесными инспекторами выявлено 22 виновников лесных пожаров, основной причиной возгораний стали работы на приусадебных участках (сжигание мусора, проведение сварочных работ с нарушением правил пожарной безопасности), сжигание стерни на сельскохозяйственных полях и сухой травы на земельных участках, прилегающих к лесному фонду.</w:t>
      </w:r>
    </w:p>
    <w:p w:rsidR="00277B14" w:rsidRPr="00270E58" w:rsidRDefault="00277B14" w:rsidP="00277B14">
      <w:pPr>
        <w:pStyle w:val="a3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  <w:r w:rsidRPr="00270E58">
        <w:rPr>
          <w:rFonts w:ascii="Arial" w:hAnsi="Arial" w:cs="Arial"/>
          <w:color w:val="111111"/>
          <w:sz w:val="22"/>
          <w:szCs w:val="22"/>
        </w:rPr>
        <w:t>Не забывайте, что за тушением каждого, даже самого маленького пожара, стоит большой труд. Пожалуйста, уважайте этот труд и не нарушайте правил пожарной безопасности в лесу.</w:t>
      </w:r>
    </w:p>
    <w:p w:rsidR="005A203A" w:rsidRDefault="005A203A"/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B14"/>
    <w:rsid w:val="00270E58"/>
    <w:rsid w:val="00277B14"/>
    <w:rsid w:val="005A203A"/>
    <w:rsid w:val="00AE3D9E"/>
    <w:rsid w:val="00D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2024-05-15T04:24:00Z</dcterms:created>
  <dcterms:modified xsi:type="dcterms:W3CDTF">2024-05-15T04:24:00Z</dcterms:modified>
</cp:coreProperties>
</file>